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F3B3E" w14:textId="19E1C930" w:rsidR="004D1EA2" w:rsidRDefault="006F0C92" w:rsidP="004D1EA2">
      <w:r w:rsidRPr="004D1EA2">
        <w:rPr>
          <w:noProof/>
          <w:lang w:val="de-DE" w:eastAsia="de-DE"/>
        </w:rPr>
        <w:drawing>
          <wp:anchor distT="0" distB="0" distL="114300" distR="114300" simplePos="0" relativeHeight="251665408" behindDoc="0" locked="0" layoutInCell="1" allowOverlap="1" wp14:anchorId="572560C1" wp14:editId="6F8BE41C">
            <wp:simplePos x="0" y="0"/>
            <wp:positionH relativeFrom="column">
              <wp:posOffset>4967605</wp:posOffset>
            </wp:positionH>
            <wp:positionV relativeFrom="paragraph">
              <wp:posOffset>7620</wp:posOffset>
            </wp:positionV>
            <wp:extent cx="1143635" cy="1386840"/>
            <wp:effectExtent l="0" t="0" r="0" b="1016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635" cy="1386840"/>
                    </a:xfrm>
                    <a:prstGeom prst="rect">
                      <a:avLst/>
                    </a:prstGeom>
                    <a:noFill/>
                    <a:ln>
                      <a:noFill/>
                    </a:ln>
                    <a:extLst/>
                  </pic:spPr>
                </pic:pic>
              </a:graphicData>
            </a:graphic>
            <wp14:sizeRelH relativeFrom="margin">
              <wp14:pctWidth>0</wp14:pctWidth>
            </wp14:sizeRelH>
          </wp:anchor>
        </w:drawing>
      </w:r>
      <w:r w:rsidRPr="004D1EA2">
        <w:rPr>
          <w:noProof/>
          <w:lang w:val="de-DE" w:eastAsia="de-DE"/>
        </w:rPr>
        <w:drawing>
          <wp:anchor distT="0" distB="0" distL="114300" distR="114300" simplePos="0" relativeHeight="251664384" behindDoc="0" locked="0" layoutInCell="1" allowOverlap="1" wp14:anchorId="5890BCE6" wp14:editId="05EFFE26">
            <wp:simplePos x="0" y="0"/>
            <wp:positionH relativeFrom="column">
              <wp:posOffset>-404495</wp:posOffset>
            </wp:positionH>
            <wp:positionV relativeFrom="paragraph">
              <wp:posOffset>111125</wp:posOffset>
            </wp:positionV>
            <wp:extent cx="1289050" cy="1278890"/>
            <wp:effectExtent l="0" t="0" r="635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1278890"/>
                    </a:xfrm>
                    <a:prstGeom prst="rect">
                      <a:avLst/>
                    </a:prstGeom>
                  </pic:spPr>
                </pic:pic>
              </a:graphicData>
            </a:graphic>
            <wp14:sizeRelH relativeFrom="margin">
              <wp14:pctWidth>0</wp14:pctWidth>
            </wp14:sizeRelH>
          </wp:anchor>
        </w:drawing>
      </w:r>
    </w:p>
    <w:p w14:paraId="7C309096" w14:textId="23B235DF" w:rsidR="004D1EA2" w:rsidRDefault="004D1EA2" w:rsidP="004D1EA2">
      <w:r w:rsidRPr="004D1EA2">
        <w:rPr>
          <w:noProof/>
          <w:lang w:val="de-DE" w:eastAsia="de-DE"/>
        </w:rPr>
        <mc:AlternateContent>
          <mc:Choice Requires="wps">
            <w:drawing>
              <wp:anchor distT="0" distB="0" distL="114300" distR="114300" simplePos="0" relativeHeight="251663360" behindDoc="0" locked="0" layoutInCell="1" allowOverlap="1" wp14:anchorId="2923E47A" wp14:editId="04E39122">
                <wp:simplePos x="0" y="0"/>
                <wp:positionH relativeFrom="column">
                  <wp:posOffset>853440</wp:posOffset>
                </wp:positionH>
                <wp:positionV relativeFrom="paragraph">
                  <wp:posOffset>25400</wp:posOffset>
                </wp:positionV>
                <wp:extent cx="4041140" cy="432435"/>
                <wp:effectExtent l="0" t="0" r="0" b="0"/>
                <wp:wrapSquare wrapText="bothSides"/>
                <wp:docPr id="7" name="TextBox 1"/>
                <wp:cNvGraphicFramePr/>
                <a:graphic xmlns:a="http://schemas.openxmlformats.org/drawingml/2006/main">
                  <a:graphicData uri="http://schemas.microsoft.com/office/word/2010/wordprocessingShape">
                    <wps:wsp>
                      <wps:cNvSpPr txBox="1"/>
                      <wps:spPr>
                        <a:xfrm>
                          <a:off x="0" y="0"/>
                          <a:ext cx="4041140" cy="432435"/>
                        </a:xfrm>
                        <a:prstGeom prst="rect">
                          <a:avLst/>
                        </a:prstGeom>
                        <a:noFill/>
                      </wps:spPr>
                      <wps:txbx>
                        <w:txbxContent>
                          <w:p w14:paraId="3F5D98ED" w14:textId="77777777" w:rsidR="004D1EA2" w:rsidRPr="004D1EA2" w:rsidRDefault="004D1EA2" w:rsidP="004D1EA2">
                            <w:pPr>
                              <w:pStyle w:val="StandardWeb"/>
                              <w:spacing w:before="0" w:beforeAutospacing="0" w:after="0" w:afterAutospacing="0"/>
                              <w:jc w:val="center"/>
                              <w:rPr>
                                <w:sz w:val="32"/>
                              </w:rPr>
                            </w:pPr>
                            <w:r w:rsidRPr="004D1EA2">
                              <w:rPr>
                                <w:rFonts w:asciiTheme="minorHAnsi" w:hAnsi="Calibri" w:cstheme="minorBidi"/>
                                <w:b/>
                                <w:bCs/>
                                <w:color w:val="000000" w:themeColor="text1"/>
                                <w:kern w:val="24"/>
                                <w:sz w:val="44"/>
                                <w:szCs w:val="36"/>
                              </w:rPr>
                              <w:t>UAE Wrestling &amp; Judo Federation</w:t>
                            </w:r>
                          </w:p>
                        </w:txbxContent>
                      </wps:txbx>
                      <wps:bodyPr wrap="square" rtlCol="0">
                        <a:spAutoFit/>
                      </wps:bodyPr>
                    </wps:wsp>
                  </a:graphicData>
                </a:graphic>
                <wp14:sizeRelH relativeFrom="margin">
                  <wp14:pctWidth>0</wp14:pctWidth>
                </wp14:sizeRelH>
              </wp:anchor>
            </w:drawing>
          </mc:Choice>
          <mc:Fallback xmlns:mo="http://schemas.microsoft.com/office/mac/office/2008/main" xmlns:mv="urn:schemas-microsoft-com:mac:vml">
            <w:pict>
              <v:shapetype w14:anchorId="2923E47A" id="_x0000_t202" coordsize="21600,21600" o:spt="202" path="m0,0l0,21600,21600,21600,21600,0xe">
                <v:stroke joinstyle="miter"/>
                <v:path gradientshapeok="t" o:connecttype="rect"/>
              </v:shapetype>
              <v:shape id="TextBox 1" o:spid="_x0000_s1026" type="#_x0000_t202" style="position:absolute;margin-left:67.2pt;margin-top:2pt;width:318.2pt;height:3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" filled="f" stroked="f">
                <v:textbox style="mso-fit-shape-to-text:t">
                  <w:txbxContent>
                    <w:p w14:paraId="3F5D98ED" w14:textId="77777777" w:rsidR="004D1EA2" w:rsidRPr="004D1EA2" w:rsidRDefault="004D1EA2" w:rsidP="004D1EA2">
                      <w:pPr>
                        <w:pStyle w:val="NormalWeb"/>
                        <w:spacing w:before="0" w:beforeAutospacing="0" w:after="0" w:afterAutospacing="0"/>
                        <w:jc w:val="center"/>
                        <w:rPr>
                          <w:sz w:val="32"/>
                        </w:rPr>
                      </w:pPr>
                      <w:r w:rsidRPr="004D1EA2">
                        <w:rPr>
                          <w:rFonts w:asciiTheme="minorHAnsi" w:hAnsi="Calibri" w:cstheme="minorBidi"/>
                          <w:b/>
                          <w:bCs/>
                          <w:color w:val="000000" w:themeColor="text1"/>
                          <w:kern w:val="24"/>
                          <w:sz w:val="44"/>
                          <w:szCs w:val="36"/>
                        </w:rPr>
                        <w:t>UAE Wrestling &amp; Judo Federation</w:t>
                      </w:r>
                    </w:p>
                  </w:txbxContent>
                </v:textbox>
                <w10:wrap type="square"/>
              </v:shape>
            </w:pict>
          </mc:Fallback>
        </mc:AlternateContent>
      </w:r>
    </w:p>
    <w:p w14:paraId="6E27CD3D" w14:textId="77777777" w:rsidR="004D1EA2" w:rsidRDefault="004D1EA2"/>
    <w:p w14:paraId="07F99C04" w14:textId="77777777" w:rsidR="004D1EA2" w:rsidRDefault="004D1EA2">
      <w:r w:rsidRPr="004D1EA2">
        <w:rPr>
          <w:noProof/>
          <w:lang w:val="de-DE" w:eastAsia="de-DE"/>
        </w:rPr>
        <mc:AlternateContent>
          <mc:Choice Requires="wps">
            <w:drawing>
              <wp:anchor distT="0" distB="0" distL="114300" distR="114300" simplePos="0" relativeHeight="251668480" behindDoc="0" locked="0" layoutInCell="1" allowOverlap="1" wp14:anchorId="1C8077A8" wp14:editId="4590FDA8">
                <wp:simplePos x="0" y="0"/>
                <wp:positionH relativeFrom="column">
                  <wp:posOffset>624205</wp:posOffset>
                </wp:positionH>
                <wp:positionV relativeFrom="paragraph">
                  <wp:posOffset>77470</wp:posOffset>
                </wp:positionV>
                <wp:extent cx="5029835" cy="649605"/>
                <wp:effectExtent l="0" t="0" r="0" b="0"/>
                <wp:wrapSquare wrapText="bothSides"/>
                <wp:docPr id="2" name="TextBox 1"/>
                <wp:cNvGraphicFramePr/>
                <a:graphic xmlns:a="http://schemas.openxmlformats.org/drawingml/2006/main">
                  <a:graphicData uri="http://schemas.microsoft.com/office/word/2010/wordprocessingShape">
                    <wps:wsp>
                      <wps:cNvSpPr txBox="1"/>
                      <wps:spPr>
                        <a:xfrm>
                          <a:off x="0" y="0"/>
                          <a:ext cx="5029835" cy="649605"/>
                        </a:xfrm>
                        <a:prstGeom prst="rect">
                          <a:avLst/>
                        </a:prstGeom>
                        <a:noFill/>
                      </wps:spPr>
                      <wps:txbx>
                        <w:txbxContent>
                          <w:p w14:paraId="1BB81AEC" w14:textId="77777777" w:rsidR="004D1EA2" w:rsidRPr="004D1EA2" w:rsidRDefault="004D1EA2" w:rsidP="004D1EA2">
                            <w:pPr>
                              <w:pStyle w:val="StandardWeb"/>
                              <w:spacing w:before="0" w:beforeAutospacing="0" w:after="0" w:afterAutospacing="0"/>
                              <w:jc w:val="center"/>
                              <w:rPr>
                                <w:rFonts w:asciiTheme="minorHAnsi" w:hAnsi="Calibri" w:cstheme="minorBidi"/>
                                <w:b/>
                                <w:bCs/>
                                <w:color w:val="4472C4" w:themeColor="accent1"/>
                                <w:kern w:val="24"/>
                                <w:sz w:val="36"/>
                                <w:szCs w:val="36"/>
                              </w:rPr>
                            </w:pPr>
                            <w:r w:rsidRPr="004D1EA2">
                              <w:rPr>
                                <w:rFonts w:asciiTheme="minorHAnsi" w:hAnsi="Calibri" w:cstheme="minorBidi"/>
                                <w:b/>
                                <w:bCs/>
                                <w:color w:val="4472C4" w:themeColor="accent1"/>
                                <w:kern w:val="24"/>
                                <w:sz w:val="36"/>
                                <w:szCs w:val="36"/>
                              </w:rPr>
                              <w:t xml:space="preserve">IJF REFEREEING SEMINAR 2018, </w:t>
                            </w:r>
                          </w:p>
                          <w:p w14:paraId="00ED9A11" w14:textId="77777777" w:rsidR="004D1EA2" w:rsidRPr="004D1EA2" w:rsidRDefault="004D1EA2" w:rsidP="004D1EA2">
                            <w:pPr>
                              <w:pStyle w:val="StandardWeb"/>
                              <w:spacing w:before="0" w:beforeAutospacing="0" w:after="0" w:afterAutospacing="0"/>
                              <w:jc w:val="center"/>
                              <w:rPr>
                                <w:color w:val="4472C4" w:themeColor="accent1"/>
                              </w:rPr>
                            </w:pPr>
                            <w:r w:rsidRPr="004D1EA2">
                              <w:rPr>
                                <w:rFonts w:asciiTheme="minorHAnsi" w:hAnsi="Calibri" w:cstheme="minorBidi"/>
                                <w:b/>
                                <w:bCs/>
                                <w:color w:val="4472C4" w:themeColor="accent1"/>
                                <w:kern w:val="24"/>
                                <w:sz w:val="36"/>
                                <w:szCs w:val="36"/>
                              </w:rPr>
                              <w:t>ABU DHABI, UAE</w:t>
                            </w:r>
                          </w:p>
                        </w:txbxContent>
                      </wps:txbx>
                      <wps:bodyPr wrap="square" rtlCol="0">
                        <a:spAutoFit/>
                      </wps:bodyPr>
                    </wps:wsp>
                  </a:graphicData>
                </a:graphic>
                <wp14:sizeRelH relativeFrom="margin">
                  <wp14:pctWidth>0</wp14:pctWidth>
                </wp14:sizeRelH>
              </wp:anchor>
            </w:drawing>
          </mc:Choice>
          <mc:Fallback xmlns:mo="http://schemas.microsoft.com/office/mac/office/2008/main" xmlns:mv="urn:schemas-microsoft-com:mac:vml">
            <w:pict>
              <v:shape w14:anchorId="1C8077A8" id="_x0000_s1027" type="#_x0000_t202" style="position:absolute;margin-left:49.15pt;margin-top:6.1pt;width:396.05pt;height:51.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" filled="f" stroked="f">
                <v:textbox style="mso-fit-shape-to-text:t">
                  <w:txbxContent>
                    <w:p w14:paraId="1BB81AEC" w14:textId="77777777" w:rsidR="004D1EA2" w:rsidRPr="004D1EA2" w:rsidRDefault="004D1EA2" w:rsidP="004D1EA2">
                      <w:pPr>
                        <w:pStyle w:val="NormalWeb"/>
                        <w:spacing w:before="0" w:beforeAutospacing="0" w:after="0" w:afterAutospacing="0"/>
                        <w:jc w:val="center"/>
                        <w:rPr>
                          <w:rFonts w:asciiTheme="minorHAnsi" w:hAnsi="Calibri" w:cstheme="minorBidi"/>
                          <w:b/>
                          <w:bCs/>
                          <w:color w:val="4472C4" w:themeColor="accent1"/>
                          <w:kern w:val="24"/>
                          <w:sz w:val="36"/>
                          <w:szCs w:val="36"/>
                        </w:rPr>
                      </w:pPr>
                      <w:r w:rsidRPr="004D1EA2">
                        <w:rPr>
                          <w:rFonts w:asciiTheme="minorHAnsi" w:hAnsi="Calibri" w:cstheme="minorBidi"/>
                          <w:b/>
                          <w:bCs/>
                          <w:color w:val="4472C4" w:themeColor="accent1"/>
                          <w:kern w:val="24"/>
                          <w:sz w:val="36"/>
                          <w:szCs w:val="36"/>
                        </w:rPr>
                        <w:t xml:space="preserve">IJF REFEREEING SEMINAR 2018, </w:t>
                      </w:r>
                    </w:p>
                    <w:p w14:paraId="00ED9A11" w14:textId="77777777" w:rsidR="004D1EA2" w:rsidRPr="004D1EA2" w:rsidRDefault="004D1EA2" w:rsidP="004D1EA2">
                      <w:pPr>
                        <w:pStyle w:val="NormalWeb"/>
                        <w:spacing w:before="0" w:beforeAutospacing="0" w:after="0" w:afterAutospacing="0"/>
                        <w:jc w:val="center"/>
                        <w:rPr>
                          <w:color w:val="4472C4" w:themeColor="accent1"/>
                        </w:rPr>
                      </w:pPr>
                      <w:r w:rsidRPr="004D1EA2">
                        <w:rPr>
                          <w:rFonts w:asciiTheme="minorHAnsi" w:hAnsi="Calibri" w:cstheme="minorBidi"/>
                          <w:b/>
                          <w:bCs/>
                          <w:color w:val="4472C4" w:themeColor="accent1"/>
                          <w:kern w:val="24"/>
                          <w:sz w:val="36"/>
                          <w:szCs w:val="36"/>
                        </w:rPr>
                        <w:t>ABU DHABI, UAE</w:t>
                      </w:r>
                    </w:p>
                  </w:txbxContent>
                </v:textbox>
                <w10:wrap type="square"/>
              </v:shape>
            </w:pict>
          </mc:Fallback>
        </mc:AlternateContent>
      </w:r>
    </w:p>
    <w:p w14:paraId="0DE30CDD" w14:textId="77777777" w:rsidR="004D1EA2" w:rsidRDefault="004D1EA2"/>
    <w:p w14:paraId="5A7131BB" w14:textId="77777777" w:rsidR="004D1EA2" w:rsidRDefault="004D1EA2"/>
    <w:p w14:paraId="438DBCA8" w14:textId="77777777" w:rsidR="004D1EA2" w:rsidRDefault="004D1EA2"/>
    <w:p w14:paraId="4150B674" w14:textId="25DCBC6C" w:rsidR="004D1EA2" w:rsidRDefault="004D1EA2">
      <w:r>
        <w:rPr>
          <w:noProof/>
          <w:lang w:val="de-DE" w:eastAsia="de-DE"/>
        </w:rPr>
        <mc:AlternateContent>
          <mc:Choice Requires="wps">
            <w:drawing>
              <wp:anchor distT="0" distB="0" distL="114300" distR="114300" simplePos="0" relativeHeight="251666432" behindDoc="0" locked="0" layoutInCell="1" allowOverlap="1" wp14:anchorId="49C9A428" wp14:editId="546402CF">
                <wp:simplePos x="0" y="0"/>
                <wp:positionH relativeFrom="column">
                  <wp:posOffset>-63501</wp:posOffset>
                </wp:positionH>
                <wp:positionV relativeFrom="paragraph">
                  <wp:posOffset>162560</wp:posOffset>
                </wp:positionV>
                <wp:extent cx="60585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6058535" cy="254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5072417"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8pt" to="472.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" strokecolor="#ed7d31 [3205]" strokeweight=".5pt">
                <v:stroke joinstyle="miter"/>
              </v:line>
            </w:pict>
          </mc:Fallback>
        </mc:AlternateContent>
      </w:r>
    </w:p>
    <w:p w14:paraId="50746093" w14:textId="77777777" w:rsidR="004D1EA2" w:rsidRDefault="004D1EA2"/>
    <w:tbl>
      <w:tblPr>
        <w:tblStyle w:val="Tabellenraster"/>
        <w:tblW w:w="9395" w:type="dxa"/>
        <w:tblLook w:val="04A0" w:firstRow="1" w:lastRow="0" w:firstColumn="1" w:lastColumn="0" w:noHBand="0" w:noVBand="1"/>
      </w:tblPr>
      <w:tblGrid>
        <w:gridCol w:w="7576"/>
        <w:gridCol w:w="1819"/>
      </w:tblGrid>
      <w:tr w:rsidR="004D1EA2" w14:paraId="05000244" w14:textId="77777777" w:rsidTr="006F0C92">
        <w:tc>
          <w:tcPr>
            <w:tcW w:w="7576" w:type="dxa"/>
          </w:tcPr>
          <w:p w14:paraId="1BA9B87A" w14:textId="77777777" w:rsidR="004D1EA2" w:rsidRPr="004D1EA2" w:rsidRDefault="004D1EA2" w:rsidP="004D1EA2">
            <w:pPr>
              <w:jc w:val="center"/>
              <w:rPr>
                <w:b/>
                <w:color w:val="70AD47" w:themeColor="accent6"/>
                <w:sz w:val="30"/>
              </w:rPr>
            </w:pPr>
            <w:r w:rsidRPr="004D1EA2">
              <w:rPr>
                <w:b/>
                <w:color w:val="70AD47" w:themeColor="accent6"/>
                <w:sz w:val="30"/>
              </w:rPr>
              <w:t>IMPORTANT INFORMATION</w:t>
            </w:r>
          </w:p>
          <w:p w14:paraId="5916E853" w14:textId="77777777" w:rsidR="004D1EA2" w:rsidRPr="00EC0300" w:rsidRDefault="004D1EA2" w:rsidP="004D1EA2">
            <w:pPr>
              <w:jc w:val="center"/>
              <w:rPr>
                <w:b/>
                <w:sz w:val="24"/>
              </w:rPr>
            </w:pPr>
            <w:r w:rsidRPr="00EC0300">
              <w:rPr>
                <w:b/>
                <w:sz w:val="24"/>
              </w:rPr>
              <w:t>Deadline For Registration: December 23, 2017</w:t>
            </w:r>
          </w:p>
          <w:p w14:paraId="5EDBA758" w14:textId="77777777" w:rsidR="004D1EA2" w:rsidRDefault="004D1EA2" w:rsidP="004D1EA2">
            <w:pPr>
              <w:jc w:val="center"/>
              <w:rPr>
                <w:b/>
                <w:sz w:val="22"/>
              </w:rPr>
            </w:pPr>
          </w:p>
          <w:p w14:paraId="2BAFCA17" w14:textId="77777777" w:rsidR="004D1EA2" w:rsidRDefault="004D1EA2" w:rsidP="004D1EA2">
            <w:pPr>
              <w:rPr>
                <w:b/>
                <w:sz w:val="22"/>
              </w:rPr>
            </w:pPr>
            <w:r>
              <w:rPr>
                <w:b/>
                <w:sz w:val="22"/>
              </w:rPr>
              <w:t>Governing Body: International Judo Federation</w:t>
            </w:r>
          </w:p>
          <w:p w14:paraId="11E89625" w14:textId="77777777" w:rsidR="004D1EA2" w:rsidRDefault="004D1EA2" w:rsidP="004D1EA2">
            <w:pPr>
              <w:rPr>
                <w:b/>
                <w:sz w:val="22"/>
              </w:rPr>
            </w:pPr>
          </w:p>
          <w:p w14:paraId="497C423A" w14:textId="1BCCA9C0" w:rsidR="004D1EA2" w:rsidRDefault="004D1EA2" w:rsidP="004D1EA2">
            <w:pPr>
              <w:rPr>
                <w:b/>
              </w:rPr>
            </w:pPr>
            <w:r>
              <w:rPr>
                <w:b/>
              </w:rPr>
              <w:t xml:space="preserve">IJF will invite one </w:t>
            </w:r>
            <w:r w:rsidR="00EB4004">
              <w:rPr>
                <w:b/>
              </w:rPr>
              <w:t xml:space="preserve">Referee and one Coach from each National Federation. Accommodation </w:t>
            </w:r>
            <w:r w:rsidR="00C97BA6">
              <w:rPr>
                <w:b/>
              </w:rPr>
              <w:t xml:space="preserve">with </w:t>
            </w:r>
            <w:r w:rsidR="00EB4004">
              <w:rPr>
                <w:b/>
              </w:rPr>
              <w:t xml:space="preserve">Full Board </w:t>
            </w:r>
            <w:r w:rsidR="00C97BA6">
              <w:rPr>
                <w:b/>
              </w:rPr>
              <w:t xml:space="preserve">Meals </w:t>
            </w:r>
            <w:r w:rsidR="00EB4004">
              <w:rPr>
                <w:b/>
              </w:rPr>
              <w:t xml:space="preserve">and Airport Transfers </w:t>
            </w:r>
            <w:r w:rsidR="006F0C92">
              <w:rPr>
                <w:b/>
              </w:rPr>
              <w:t xml:space="preserve">(from Abu Dhabi International Airport) </w:t>
            </w:r>
            <w:r w:rsidR="00C97BA6">
              <w:rPr>
                <w:b/>
              </w:rPr>
              <w:t xml:space="preserve">will be organized and paid for by IJF. </w:t>
            </w:r>
          </w:p>
          <w:p w14:paraId="3F05946B" w14:textId="77777777" w:rsidR="00C97BA6" w:rsidRDefault="00C97BA6" w:rsidP="004D1EA2">
            <w:pPr>
              <w:rPr>
                <w:b/>
              </w:rPr>
            </w:pPr>
          </w:p>
          <w:p w14:paraId="11FDB54E" w14:textId="1598E978" w:rsidR="00C97BA6" w:rsidRDefault="00C97BA6" w:rsidP="004D1EA2">
            <w:pPr>
              <w:rPr>
                <w:b/>
              </w:rPr>
            </w:pPr>
            <w:r>
              <w:rPr>
                <w:b/>
              </w:rPr>
              <w:t xml:space="preserve">Travel Fees to Abu Dhabi is the responsibility of the delegates. </w:t>
            </w:r>
            <w:r w:rsidR="006F0C92">
              <w:rPr>
                <w:b/>
              </w:rPr>
              <w:t xml:space="preserve">Arrivals in Dubai will incur extra charge for airport transfers. </w:t>
            </w:r>
          </w:p>
          <w:p w14:paraId="0E2EB2FA" w14:textId="77777777" w:rsidR="00C97BA6" w:rsidRDefault="00C97BA6" w:rsidP="004D1EA2">
            <w:pPr>
              <w:rPr>
                <w:b/>
              </w:rPr>
            </w:pPr>
          </w:p>
          <w:p w14:paraId="282C77EF" w14:textId="0EE626A0" w:rsidR="00C97BA6" w:rsidRDefault="00C97BA6" w:rsidP="004D1EA2">
            <w:pPr>
              <w:rPr>
                <w:b/>
              </w:rPr>
            </w:pPr>
            <w:r>
              <w:rPr>
                <w:b/>
              </w:rPr>
              <w:t>Additional delegates can attend at their own costs</w:t>
            </w:r>
            <w:r w:rsidR="00EC0300">
              <w:rPr>
                <w:b/>
              </w:rPr>
              <w:t xml:space="preserve"> (details below)</w:t>
            </w:r>
            <w:r>
              <w:rPr>
                <w:b/>
              </w:rPr>
              <w:t xml:space="preserve">. All delegates/participants must be registered </w:t>
            </w:r>
            <w:r w:rsidR="009E4B56">
              <w:rPr>
                <w:b/>
              </w:rPr>
              <w:t xml:space="preserve">in </w:t>
            </w:r>
            <w:proofErr w:type="spellStart"/>
            <w:r w:rsidR="009E4B56">
              <w:rPr>
                <w:b/>
              </w:rPr>
              <w:t>Judobase</w:t>
            </w:r>
            <w:proofErr w:type="spellEnd"/>
            <w:r w:rsidR="009E4B56">
              <w:rPr>
                <w:b/>
              </w:rPr>
              <w:t xml:space="preserve"> </w:t>
            </w:r>
            <w:r>
              <w:rPr>
                <w:b/>
              </w:rPr>
              <w:t xml:space="preserve">by their </w:t>
            </w:r>
            <w:r w:rsidR="00EC0300">
              <w:rPr>
                <w:b/>
              </w:rPr>
              <w:t xml:space="preserve">National Federation. </w:t>
            </w:r>
            <w:r w:rsidR="009E4B56">
              <w:rPr>
                <w:b/>
              </w:rPr>
              <w:t xml:space="preserve">Participants to bring white </w:t>
            </w:r>
            <w:proofErr w:type="spellStart"/>
            <w:r w:rsidR="009E4B56">
              <w:rPr>
                <w:b/>
              </w:rPr>
              <w:t>Judogi</w:t>
            </w:r>
            <w:proofErr w:type="spellEnd"/>
            <w:r w:rsidR="009E4B56">
              <w:rPr>
                <w:b/>
              </w:rPr>
              <w:t xml:space="preserve"> for the practical session. </w:t>
            </w:r>
            <w:r w:rsidR="006E2185">
              <w:rPr>
                <w:b/>
              </w:rPr>
              <w:t>Registration to be done to organizer (for hotel and visas</w:t>
            </w:r>
            <w:r w:rsidR="00F34A32">
              <w:rPr>
                <w:b/>
              </w:rPr>
              <w:t xml:space="preserve"> to hotel@uaewjjf.com</w:t>
            </w:r>
            <w:r w:rsidR="006E2185">
              <w:rPr>
                <w:b/>
              </w:rPr>
              <w:t>) and to IJF</w:t>
            </w:r>
            <w:r w:rsidR="006B5503">
              <w:rPr>
                <w:b/>
              </w:rPr>
              <w:t xml:space="preserve"> </w:t>
            </w:r>
            <w:proofErr w:type="spellStart"/>
            <w:proofErr w:type="gramStart"/>
            <w:r w:rsidR="006B5503">
              <w:rPr>
                <w:b/>
              </w:rPr>
              <w:t>Mr.T.Kawaguchi</w:t>
            </w:r>
            <w:proofErr w:type="spellEnd"/>
            <w:r w:rsidR="006B5503">
              <w:rPr>
                <w:b/>
              </w:rPr>
              <w:t xml:space="preserve"> </w:t>
            </w:r>
            <w:r w:rsidR="00E06C8C">
              <w:rPr>
                <w:b/>
              </w:rPr>
              <w:t>.</w:t>
            </w:r>
            <w:proofErr w:type="gramEnd"/>
            <w:r w:rsidR="00E06C8C">
              <w:rPr>
                <w:b/>
              </w:rPr>
              <w:t xml:space="preserve"> ,</w:t>
            </w:r>
            <w:r w:rsidR="00E06C8C" w:rsidRPr="00E06C8C">
              <w:rPr>
                <w:b/>
              </w:rPr>
              <w:t>k.kamohara@judo.or.jp</w:t>
            </w:r>
          </w:p>
          <w:p w14:paraId="22D4CF5A" w14:textId="4A602358" w:rsidR="00EC0300" w:rsidRPr="004D1EA2" w:rsidRDefault="00EC0300" w:rsidP="004D1EA2">
            <w:pPr>
              <w:rPr>
                <w:b/>
              </w:rPr>
            </w:pPr>
            <w:r>
              <w:rPr>
                <w:b/>
              </w:rPr>
              <w:t xml:space="preserve"> </w:t>
            </w:r>
          </w:p>
        </w:tc>
        <w:tc>
          <w:tcPr>
            <w:tcW w:w="1819" w:type="dxa"/>
            <w:tcBorders>
              <w:bottom w:val="single" w:sz="4" w:space="0" w:color="auto"/>
            </w:tcBorders>
          </w:tcPr>
          <w:p w14:paraId="5923753A" w14:textId="77777777" w:rsidR="004D1EA2" w:rsidRDefault="004D1EA2">
            <w:pPr>
              <w:rPr>
                <w:b/>
              </w:rPr>
            </w:pPr>
            <w:proofErr w:type="spellStart"/>
            <w:r>
              <w:rPr>
                <w:b/>
              </w:rPr>
              <w:t>Organiser</w:t>
            </w:r>
            <w:proofErr w:type="spellEnd"/>
            <w:r>
              <w:rPr>
                <w:b/>
              </w:rPr>
              <w:t xml:space="preserve"> </w:t>
            </w:r>
            <w:r w:rsidRPr="004D1EA2">
              <w:rPr>
                <w:b/>
              </w:rPr>
              <w:t>Contacts</w:t>
            </w:r>
            <w:r>
              <w:rPr>
                <w:b/>
              </w:rPr>
              <w:t>:-</w:t>
            </w:r>
          </w:p>
          <w:p w14:paraId="4055217D" w14:textId="77777777" w:rsidR="004D1EA2" w:rsidRDefault="004D1EA2">
            <w:pPr>
              <w:rPr>
                <w:b/>
              </w:rPr>
            </w:pPr>
          </w:p>
          <w:p w14:paraId="1CF29613" w14:textId="77777777" w:rsidR="004D1EA2" w:rsidRPr="004D1EA2" w:rsidRDefault="004D1EA2" w:rsidP="004D1EA2">
            <w:r w:rsidRPr="004D1EA2">
              <w:rPr>
                <w:bCs/>
              </w:rPr>
              <w:t>UAE Wrestling &amp; Judo Federation</w:t>
            </w:r>
          </w:p>
          <w:p w14:paraId="21740C54" w14:textId="77777777" w:rsidR="004D1EA2" w:rsidRPr="004D1EA2" w:rsidRDefault="004D1EA2" w:rsidP="004D1EA2">
            <w:r w:rsidRPr="004D1EA2">
              <w:rPr>
                <w:bCs/>
              </w:rPr>
              <w:t>PO Box 3573</w:t>
            </w:r>
          </w:p>
          <w:p w14:paraId="7C09B98B" w14:textId="77777777" w:rsidR="004D1EA2" w:rsidRPr="004D1EA2" w:rsidRDefault="004D1EA2" w:rsidP="004D1EA2">
            <w:r w:rsidRPr="004D1EA2">
              <w:rPr>
                <w:bCs/>
              </w:rPr>
              <w:t>Abu Dhabi, UAE</w:t>
            </w:r>
          </w:p>
          <w:p w14:paraId="1C201132" w14:textId="77777777" w:rsidR="004D1EA2" w:rsidRPr="004D1EA2" w:rsidRDefault="004D1EA2" w:rsidP="004D1EA2">
            <w:r w:rsidRPr="004D1EA2">
              <w:rPr>
                <w:bCs/>
              </w:rPr>
              <w:t>Tel. +971-55 101-0443</w:t>
            </w:r>
          </w:p>
          <w:p w14:paraId="15405CD8" w14:textId="77777777" w:rsidR="004D1EA2" w:rsidRPr="004D1EA2" w:rsidRDefault="004D1EA2" w:rsidP="004D1EA2">
            <w:r w:rsidRPr="004D1EA2">
              <w:rPr>
                <w:bCs/>
              </w:rPr>
              <w:t xml:space="preserve">Email: hotel@uaewjjf.com </w:t>
            </w:r>
          </w:p>
          <w:p w14:paraId="61368E5A" w14:textId="77777777" w:rsidR="004D1EA2" w:rsidRPr="004D1EA2" w:rsidRDefault="004D1EA2">
            <w:pPr>
              <w:rPr>
                <w:b/>
              </w:rPr>
            </w:pPr>
          </w:p>
        </w:tc>
      </w:tr>
      <w:tr w:rsidR="004D1EA2" w14:paraId="689E6E54" w14:textId="77777777" w:rsidTr="006F0C92">
        <w:tc>
          <w:tcPr>
            <w:tcW w:w="7576" w:type="dxa"/>
          </w:tcPr>
          <w:p w14:paraId="47615DBC" w14:textId="4B648430" w:rsidR="004D1EA2" w:rsidRPr="00EC0300" w:rsidRDefault="00EC0300" w:rsidP="00EC0300">
            <w:pPr>
              <w:jc w:val="center"/>
              <w:rPr>
                <w:b/>
                <w:color w:val="70AD47" w:themeColor="accent6"/>
                <w:sz w:val="30"/>
              </w:rPr>
            </w:pPr>
            <w:r w:rsidRPr="00EC0300">
              <w:rPr>
                <w:b/>
                <w:color w:val="70AD47" w:themeColor="accent6"/>
                <w:sz w:val="30"/>
              </w:rPr>
              <w:t>PROGRAM</w:t>
            </w:r>
          </w:p>
          <w:tbl>
            <w:tblPr>
              <w:tblStyle w:val="Tabellenraster"/>
              <w:tblW w:w="0" w:type="auto"/>
              <w:tblLook w:val="04A0" w:firstRow="1" w:lastRow="0" w:firstColumn="1" w:lastColumn="0" w:noHBand="0" w:noVBand="1"/>
            </w:tblPr>
            <w:tblGrid>
              <w:gridCol w:w="2233"/>
              <w:gridCol w:w="1422"/>
              <w:gridCol w:w="3044"/>
            </w:tblGrid>
            <w:tr w:rsidR="00EC0300" w14:paraId="6F89B8DC" w14:textId="77777777" w:rsidTr="00EC0300">
              <w:tc>
                <w:tcPr>
                  <w:tcW w:w="2233" w:type="dxa"/>
                </w:tcPr>
                <w:p w14:paraId="2FD74852" w14:textId="4F44553B" w:rsidR="00EC0300" w:rsidRPr="00EC0300" w:rsidRDefault="00EC0300">
                  <w:pPr>
                    <w:rPr>
                      <w:b/>
                    </w:rPr>
                  </w:pPr>
                  <w:r w:rsidRPr="00EC0300">
                    <w:rPr>
                      <w:b/>
                    </w:rPr>
                    <w:t>Date</w:t>
                  </w:r>
                </w:p>
              </w:tc>
              <w:tc>
                <w:tcPr>
                  <w:tcW w:w="1422" w:type="dxa"/>
                </w:tcPr>
                <w:p w14:paraId="70FE3CF1" w14:textId="0B86A78E" w:rsidR="00EC0300" w:rsidRPr="00EC0300" w:rsidRDefault="00EC0300">
                  <w:pPr>
                    <w:rPr>
                      <w:b/>
                    </w:rPr>
                  </w:pPr>
                  <w:r w:rsidRPr="00EC0300">
                    <w:rPr>
                      <w:b/>
                    </w:rPr>
                    <w:t>Time</w:t>
                  </w:r>
                </w:p>
              </w:tc>
              <w:tc>
                <w:tcPr>
                  <w:tcW w:w="3044" w:type="dxa"/>
                </w:tcPr>
                <w:p w14:paraId="6474CA82" w14:textId="47D6B45F" w:rsidR="00EC0300" w:rsidRPr="00EC0300" w:rsidRDefault="00EC0300">
                  <w:pPr>
                    <w:rPr>
                      <w:b/>
                    </w:rPr>
                  </w:pPr>
                  <w:r w:rsidRPr="00EC0300">
                    <w:rPr>
                      <w:b/>
                    </w:rPr>
                    <w:t>Events</w:t>
                  </w:r>
                </w:p>
              </w:tc>
            </w:tr>
            <w:tr w:rsidR="00EC0300" w14:paraId="16AB9F37" w14:textId="77777777" w:rsidTr="00EC0300">
              <w:tc>
                <w:tcPr>
                  <w:tcW w:w="2233" w:type="dxa"/>
                </w:tcPr>
                <w:p w14:paraId="1185D5BF" w14:textId="110627F3" w:rsidR="00EC0300" w:rsidRDefault="00EC0300">
                  <w:r>
                    <w:t>Jan 18</w:t>
                  </w:r>
                  <w:r w:rsidRPr="00EC0300">
                    <w:rPr>
                      <w:vertAlign w:val="superscript"/>
                    </w:rPr>
                    <w:t>th</w:t>
                  </w:r>
                  <w:r>
                    <w:t xml:space="preserve"> 2018, Thursday</w:t>
                  </w:r>
                </w:p>
              </w:tc>
              <w:tc>
                <w:tcPr>
                  <w:tcW w:w="1422" w:type="dxa"/>
                </w:tcPr>
                <w:p w14:paraId="5665C3BF" w14:textId="6E1898A0" w:rsidR="00EC0300" w:rsidRDefault="00E31F12">
                  <w:r>
                    <w:t>Afternoon</w:t>
                  </w:r>
                </w:p>
              </w:tc>
              <w:tc>
                <w:tcPr>
                  <w:tcW w:w="3044" w:type="dxa"/>
                </w:tcPr>
                <w:p w14:paraId="19135B8B" w14:textId="4A646976" w:rsidR="00EC0300" w:rsidRDefault="00EC0300">
                  <w:r>
                    <w:t>Arrivals of Delegates</w:t>
                  </w:r>
                </w:p>
              </w:tc>
            </w:tr>
            <w:tr w:rsidR="00EC0300" w14:paraId="38E54993" w14:textId="77777777" w:rsidTr="00EC0300">
              <w:tc>
                <w:tcPr>
                  <w:tcW w:w="2233" w:type="dxa"/>
                </w:tcPr>
                <w:p w14:paraId="5107D1E7" w14:textId="61740BC6" w:rsidR="00EC0300" w:rsidRDefault="00EC0300">
                  <w:r>
                    <w:t>Jan 19</w:t>
                  </w:r>
                  <w:r w:rsidRPr="00EC0300">
                    <w:rPr>
                      <w:vertAlign w:val="superscript"/>
                    </w:rPr>
                    <w:t>th</w:t>
                  </w:r>
                  <w:r>
                    <w:t xml:space="preserve"> 2018, Friday</w:t>
                  </w:r>
                </w:p>
              </w:tc>
              <w:tc>
                <w:tcPr>
                  <w:tcW w:w="1422" w:type="dxa"/>
                </w:tcPr>
                <w:p w14:paraId="340C6B5A" w14:textId="135B54EC" w:rsidR="00EC0300" w:rsidRDefault="00EC0300">
                  <w:r>
                    <w:t>10:00 - 18:00</w:t>
                  </w:r>
                </w:p>
              </w:tc>
              <w:tc>
                <w:tcPr>
                  <w:tcW w:w="3044" w:type="dxa"/>
                </w:tcPr>
                <w:p w14:paraId="710177E3" w14:textId="77777777" w:rsidR="006B5503" w:rsidRDefault="006B5503">
                  <w:r>
                    <w:t xml:space="preserve">Preparation Meeting </w:t>
                  </w:r>
                </w:p>
                <w:p w14:paraId="16F7F532" w14:textId="08486332" w:rsidR="00EC0300" w:rsidRDefault="00E31F12">
                  <w:r>
                    <w:t>Seminar Theoretical</w:t>
                  </w:r>
                  <w:r w:rsidR="006B5503">
                    <w:t xml:space="preserve"> / Practical</w:t>
                  </w:r>
                  <w:r>
                    <w:t xml:space="preserve"> Part 1 + 2</w:t>
                  </w:r>
                </w:p>
                <w:p w14:paraId="4186461F" w14:textId="77777777" w:rsidR="006E2185" w:rsidRDefault="006E2185"/>
                <w:p w14:paraId="5B7F2CC4" w14:textId="130AA966" w:rsidR="006E2185" w:rsidRPr="008B3039" w:rsidRDefault="006E2185" w:rsidP="006E2185">
                  <w:pPr>
                    <w:rPr>
                      <w:i/>
                    </w:rPr>
                  </w:pPr>
                  <w:r w:rsidRPr="008B3039">
                    <w:rPr>
                      <w:i/>
                    </w:rPr>
                    <w:t>11:30 – 12:00 and 16:00 – 16:30 Coffee Break, 13:30 Lunch</w:t>
                  </w:r>
                </w:p>
              </w:tc>
            </w:tr>
            <w:tr w:rsidR="00E31F12" w14:paraId="1DC9014B" w14:textId="77777777" w:rsidTr="00EC0300">
              <w:tc>
                <w:tcPr>
                  <w:tcW w:w="2233" w:type="dxa"/>
                </w:tcPr>
                <w:p w14:paraId="7A4C9E10" w14:textId="60613E2B" w:rsidR="00E31F12" w:rsidRDefault="00E31F12">
                  <w:r>
                    <w:t>Jan 20</w:t>
                  </w:r>
                  <w:r w:rsidRPr="00E31F12">
                    <w:rPr>
                      <w:vertAlign w:val="superscript"/>
                    </w:rPr>
                    <w:t>th</w:t>
                  </w:r>
                  <w:r>
                    <w:t xml:space="preserve"> 2018, Saturday</w:t>
                  </w:r>
                </w:p>
              </w:tc>
              <w:tc>
                <w:tcPr>
                  <w:tcW w:w="1422" w:type="dxa"/>
                </w:tcPr>
                <w:p w14:paraId="0B2790C6" w14:textId="77777777" w:rsidR="00E31F12" w:rsidRDefault="00E31F12">
                  <w:r>
                    <w:t>09:30 – 11:00</w:t>
                  </w:r>
                </w:p>
                <w:p w14:paraId="07E9B04F" w14:textId="77777777" w:rsidR="00E31F12" w:rsidRDefault="00E31F12"/>
                <w:p w14:paraId="6858B3A9" w14:textId="4C397308" w:rsidR="00E31F12" w:rsidRDefault="00E31F12">
                  <w:r>
                    <w:t>11:30 – 13:30</w:t>
                  </w:r>
                </w:p>
              </w:tc>
              <w:tc>
                <w:tcPr>
                  <w:tcW w:w="3044" w:type="dxa"/>
                </w:tcPr>
                <w:p w14:paraId="0D073B5F" w14:textId="41F29320" w:rsidR="00E31F12" w:rsidRDefault="006B5503">
                  <w:r>
                    <w:t>Theoretical /</w:t>
                  </w:r>
                  <w:r w:rsidR="00E31F12">
                    <w:t>Practical Part</w:t>
                  </w:r>
                  <w:r>
                    <w:t xml:space="preserve"> 3</w:t>
                  </w:r>
                </w:p>
                <w:p w14:paraId="52FEDB2A" w14:textId="77777777" w:rsidR="00E31F12" w:rsidRDefault="00E31F12"/>
                <w:p w14:paraId="20B95FD6" w14:textId="1AEB6921" w:rsidR="00E31F12" w:rsidRDefault="00E31F12">
                  <w:r>
                    <w:t>Seminar Theoretical</w:t>
                  </w:r>
                  <w:r w:rsidR="006B5503">
                    <w:t xml:space="preserve"> / Practical Part 4</w:t>
                  </w:r>
                  <w:r>
                    <w:t xml:space="preserve"> &amp; Conclusion</w:t>
                  </w:r>
                </w:p>
                <w:p w14:paraId="029E6272" w14:textId="77777777" w:rsidR="008B3039" w:rsidRDefault="008B3039"/>
                <w:p w14:paraId="3B87D958" w14:textId="77777777" w:rsidR="008B3039" w:rsidRPr="008B3039" w:rsidRDefault="008B3039" w:rsidP="008B3039">
                  <w:pPr>
                    <w:rPr>
                      <w:i/>
                    </w:rPr>
                  </w:pPr>
                  <w:r w:rsidRPr="008B3039">
                    <w:rPr>
                      <w:i/>
                    </w:rPr>
                    <w:t>11:00 – 11:30 Coffee Break</w:t>
                  </w:r>
                </w:p>
                <w:p w14:paraId="2DF1514F" w14:textId="65A9E9BF" w:rsidR="008B3039" w:rsidRDefault="008B3039" w:rsidP="008B3039">
                  <w:r w:rsidRPr="008B3039">
                    <w:rPr>
                      <w:i/>
                    </w:rPr>
                    <w:t>14:00 pm Lunch</w:t>
                  </w:r>
                </w:p>
              </w:tc>
            </w:tr>
            <w:tr w:rsidR="00E31F12" w14:paraId="182076EA" w14:textId="77777777" w:rsidTr="00EC0300">
              <w:tc>
                <w:tcPr>
                  <w:tcW w:w="2233" w:type="dxa"/>
                </w:tcPr>
                <w:p w14:paraId="10489F15" w14:textId="04578A4B" w:rsidR="00E31F12" w:rsidRDefault="00E31F12">
                  <w:r>
                    <w:lastRenderedPageBreak/>
                    <w:t>Jan 21</w:t>
                  </w:r>
                  <w:r w:rsidRPr="00E31F12">
                    <w:rPr>
                      <w:vertAlign w:val="superscript"/>
                    </w:rPr>
                    <w:t>st</w:t>
                  </w:r>
                  <w:r>
                    <w:t xml:space="preserve"> 2018, Sunday</w:t>
                  </w:r>
                </w:p>
              </w:tc>
              <w:tc>
                <w:tcPr>
                  <w:tcW w:w="1422" w:type="dxa"/>
                </w:tcPr>
                <w:p w14:paraId="4D0BACAA" w14:textId="40A41ACD" w:rsidR="00E31F12" w:rsidRDefault="00E31F12">
                  <w:r>
                    <w:t>Morning</w:t>
                  </w:r>
                </w:p>
              </w:tc>
              <w:tc>
                <w:tcPr>
                  <w:tcW w:w="3044" w:type="dxa"/>
                </w:tcPr>
                <w:p w14:paraId="53EBCCE6" w14:textId="72A4FADE" w:rsidR="00E31F12" w:rsidRDefault="00E31F12">
                  <w:r>
                    <w:t>Departure of Delegates</w:t>
                  </w:r>
                </w:p>
              </w:tc>
            </w:tr>
          </w:tbl>
          <w:p w14:paraId="410F7AE3" w14:textId="77777777" w:rsidR="004D1EA2" w:rsidRDefault="004D1EA2"/>
          <w:p w14:paraId="6538C9DF" w14:textId="77777777" w:rsidR="008B3039" w:rsidRDefault="008B3039">
            <w:r>
              <w:t xml:space="preserve">The seminar will include an explanation of the IJF Refereeing Rules and will be practical as well as theoretical. Please bring </w:t>
            </w:r>
            <w:proofErr w:type="spellStart"/>
            <w:r>
              <w:t>Judogi</w:t>
            </w:r>
            <w:proofErr w:type="spellEnd"/>
            <w:r>
              <w:t xml:space="preserve"> for the practical sessions. </w:t>
            </w:r>
          </w:p>
          <w:p w14:paraId="3A75CF2C" w14:textId="77777777" w:rsidR="00F34A32" w:rsidRDefault="00F34A32" w:rsidP="00F34A32">
            <w:pPr>
              <w:rPr>
                <w:b/>
              </w:rPr>
            </w:pPr>
          </w:p>
          <w:p w14:paraId="19012E5D" w14:textId="5499A02D" w:rsidR="00F34A32" w:rsidRDefault="00F34A32" w:rsidP="00F34A32">
            <w:r>
              <w:rPr>
                <w:b/>
              </w:rPr>
              <w:t>Please note</w:t>
            </w:r>
            <w:proofErr w:type="gramStart"/>
            <w:r>
              <w:rPr>
                <w:b/>
              </w:rPr>
              <w:t>:-</w:t>
            </w:r>
            <w:proofErr w:type="gramEnd"/>
            <w:r>
              <w:rPr>
                <w:b/>
              </w:rPr>
              <w:t xml:space="preserve"> IJF covers only double rooms on a sharing basis for each National Federation. If you need single rooms, the difference will be paid by the participants/National Federation.</w:t>
            </w:r>
          </w:p>
        </w:tc>
        <w:tc>
          <w:tcPr>
            <w:tcW w:w="1819" w:type="dxa"/>
            <w:shd w:val="clear" w:color="auto" w:fill="A8D08D" w:themeFill="accent6" w:themeFillTint="99"/>
          </w:tcPr>
          <w:p w14:paraId="5D5C6AA5" w14:textId="77777777" w:rsidR="004D1EA2" w:rsidRPr="00EC0300" w:rsidRDefault="004D1EA2">
            <w:pPr>
              <w:rPr>
                <w:b/>
                <w:color w:val="auto"/>
                <w:sz w:val="22"/>
              </w:rPr>
            </w:pPr>
            <w:r w:rsidRPr="00EC0300">
              <w:rPr>
                <w:b/>
                <w:color w:val="auto"/>
                <w:sz w:val="22"/>
              </w:rPr>
              <w:lastRenderedPageBreak/>
              <w:t>Dates</w:t>
            </w:r>
          </w:p>
          <w:p w14:paraId="3D741302" w14:textId="77777777" w:rsidR="004D1EA2" w:rsidRPr="00EC0300" w:rsidRDefault="004D1EA2">
            <w:pPr>
              <w:rPr>
                <w:b/>
                <w:color w:val="auto"/>
                <w:sz w:val="22"/>
              </w:rPr>
            </w:pPr>
            <w:r w:rsidRPr="00EC0300">
              <w:rPr>
                <w:b/>
                <w:color w:val="auto"/>
                <w:sz w:val="22"/>
              </w:rPr>
              <w:t>18-21 January 2018</w:t>
            </w:r>
          </w:p>
          <w:p w14:paraId="290A101D" w14:textId="77777777" w:rsidR="004D1EA2" w:rsidRPr="00EC0300" w:rsidRDefault="004D1EA2">
            <w:pPr>
              <w:rPr>
                <w:b/>
                <w:color w:val="auto"/>
              </w:rPr>
            </w:pPr>
          </w:p>
          <w:p w14:paraId="021900F4" w14:textId="77777777" w:rsidR="004D1EA2" w:rsidRPr="00EC0300" w:rsidRDefault="004D1EA2">
            <w:pPr>
              <w:rPr>
                <w:b/>
                <w:color w:val="auto"/>
                <w:sz w:val="22"/>
              </w:rPr>
            </w:pPr>
            <w:r w:rsidRPr="00EC0300">
              <w:rPr>
                <w:b/>
                <w:color w:val="auto"/>
                <w:sz w:val="22"/>
              </w:rPr>
              <w:t>Location</w:t>
            </w:r>
          </w:p>
          <w:p w14:paraId="14465102" w14:textId="77777777" w:rsidR="004D1EA2" w:rsidRPr="00EC0300" w:rsidRDefault="004D1EA2">
            <w:pPr>
              <w:rPr>
                <w:b/>
                <w:color w:val="4472C4" w:themeColor="accent1"/>
              </w:rPr>
            </w:pPr>
            <w:r w:rsidRPr="00EC0300">
              <w:rPr>
                <w:b/>
                <w:color w:val="auto"/>
                <w:sz w:val="22"/>
              </w:rPr>
              <w:t>Abu Dhabi, UAE</w:t>
            </w:r>
          </w:p>
        </w:tc>
        <w:bookmarkStart w:id="0" w:name="_GoBack"/>
        <w:bookmarkEnd w:id="0"/>
      </w:tr>
      <w:tr w:rsidR="004D1EA2" w14:paraId="406FBFF0" w14:textId="77777777" w:rsidTr="006F0C92">
        <w:tc>
          <w:tcPr>
            <w:tcW w:w="7576" w:type="dxa"/>
          </w:tcPr>
          <w:p w14:paraId="39DD3573" w14:textId="704C781A" w:rsidR="0000164A" w:rsidRDefault="008B3039" w:rsidP="000B5ACC">
            <w:pPr>
              <w:jc w:val="center"/>
              <w:rPr>
                <w:b/>
                <w:color w:val="70AD47" w:themeColor="accent6"/>
                <w:sz w:val="30"/>
              </w:rPr>
            </w:pPr>
            <w:r>
              <w:rPr>
                <w:b/>
                <w:color w:val="70AD47" w:themeColor="accent6"/>
                <w:sz w:val="30"/>
              </w:rPr>
              <w:t>A</w:t>
            </w:r>
            <w:r w:rsidR="0000164A">
              <w:rPr>
                <w:b/>
                <w:color w:val="70AD47" w:themeColor="accent6"/>
                <w:sz w:val="30"/>
              </w:rPr>
              <w:t>CCOMMODATION</w:t>
            </w:r>
            <w:r w:rsidR="009A65AB">
              <w:rPr>
                <w:b/>
                <w:color w:val="70AD47" w:themeColor="accent6"/>
                <w:sz w:val="30"/>
              </w:rPr>
              <w:t xml:space="preserve"> (IJF COVERS 1 REFEREE AND 1 COACH for each National Federation)</w:t>
            </w:r>
          </w:p>
          <w:p w14:paraId="0C526BE3" w14:textId="047D0404" w:rsidR="000B5ACC" w:rsidRDefault="0000164A" w:rsidP="0000164A">
            <w:r>
              <w:t xml:space="preserve">Hotel: Grand Millennium Hotel, Al </w:t>
            </w:r>
            <w:proofErr w:type="spellStart"/>
            <w:r>
              <w:t>Wahda</w:t>
            </w:r>
            <w:proofErr w:type="spellEnd"/>
            <w:r>
              <w:t>, Abu Dhabi, UAE</w:t>
            </w:r>
            <w:r w:rsidR="000B5ACC">
              <w:t xml:space="preserve"> (5 star hotel with shopping mall attached to it) </w:t>
            </w:r>
          </w:p>
          <w:p w14:paraId="7F85992B" w14:textId="77777777" w:rsidR="007E5B2A" w:rsidRDefault="007E5B2A" w:rsidP="0000164A"/>
          <w:p w14:paraId="3C721467" w14:textId="4351FA16" w:rsidR="007E5B2A" w:rsidRDefault="002323C8" w:rsidP="0000164A">
            <w:r>
              <w:t xml:space="preserve">IJF Covers 1 Referee and 1 Coach for each National Federation in a double room on sharing basis. </w:t>
            </w:r>
          </w:p>
          <w:p w14:paraId="3AF3F463" w14:textId="77777777" w:rsidR="007E5B2A" w:rsidRDefault="007E5B2A" w:rsidP="0000164A"/>
          <w:p w14:paraId="7BE11511" w14:textId="17AF2A76" w:rsidR="007E5B2A" w:rsidRDefault="002323C8" w:rsidP="0000164A">
            <w:r>
              <w:t xml:space="preserve">If delegates need single room, they need to pay the difference of US </w:t>
            </w:r>
            <w:r w:rsidR="00A4637D">
              <w:t>175</w:t>
            </w:r>
            <w:r>
              <w:t xml:space="preserve"> per federation f</w:t>
            </w:r>
            <w:r w:rsidR="00A4637D">
              <w:t xml:space="preserve">or 2 persons in 2 single rooms directly to </w:t>
            </w:r>
            <w:proofErr w:type="spellStart"/>
            <w:r w:rsidR="00A4637D">
              <w:t>Organiser</w:t>
            </w:r>
            <w:proofErr w:type="spellEnd"/>
            <w:r w:rsidR="00A4637D">
              <w:t xml:space="preserve">. </w:t>
            </w:r>
          </w:p>
          <w:p w14:paraId="04F2230B" w14:textId="77777777" w:rsidR="007E5B2A" w:rsidRDefault="007E5B2A" w:rsidP="0000164A"/>
          <w:p w14:paraId="254640A5" w14:textId="132ABCC8" w:rsidR="000B5ACC" w:rsidRPr="00EC0300" w:rsidRDefault="000B5ACC" w:rsidP="0000164A">
            <w:pPr>
              <w:rPr>
                <w:b/>
                <w:color w:val="70AD47" w:themeColor="accent6"/>
                <w:sz w:val="30"/>
              </w:rPr>
            </w:pPr>
            <w:r w:rsidRPr="00A96EB3">
              <w:rPr>
                <w:rFonts w:ascii="Arial" w:hAnsi="Arial" w:cs="Arial"/>
                <w:b/>
                <w:noProof/>
                <w:color w:val="943634"/>
                <w:lang w:val="de-DE" w:eastAsia="de-DE"/>
              </w:rPr>
              <w:drawing>
                <wp:inline distT="0" distB="0" distL="0" distR="0" wp14:anchorId="6998F907" wp14:editId="2C968079">
                  <wp:extent cx="4673600" cy="29362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2936240"/>
                          </a:xfrm>
                          <a:prstGeom prst="rect">
                            <a:avLst/>
                          </a:prstGeom>
                          <a:noFill/>
                          <a:ln>
                            <a:noFill/>
                          </a:ln>
                        </pic:spPr>
                      </pic:pic>
                    </a:graphicData>
                  </a:graphic>
                </wp:inline>
              </w:drawing>
            </w:r>
          </w:p>
          <w:p w14:paraId="2E717006" w14:textId="77777777" w:rsidR="009A65AB" w:rsidRDefault="009A65AB"/>
        </w:tc>
        <w:tc>
          <w:tcPr>
            <w:tcW w:w="1819" w:type="dxa"/>
          </w:tcPr>
          <w:p w14:paraId="50E370EB" w14:textId="77777777" w:rsidR="004D1EA2" w:rsidRDefault="004D1EA2"/>
        </w:tc>
      </w:tr>
      <w:tr w:rsidR="009A65AB" w14:paraId="365FDDB4" w14:textId="77777777" w:rsidTr="006F0C92">
        <w:tc>
          <w:tcPr>
            <w:tcW w:w="7576" w:type="dxa"/>
          </w:tcPr>
          <w:p w14:paraId="3CA0315B" w14:textId="0DFCAD74" w:rsidR="009A65AB" w:rsidRDefault="009A65AB" w:rsidP="009A65AB">
            <w:pPr>
              <w:jc w:val="center"/>
              <w:rPr>
                <w:b/>
                <w:color w:val="70AD47" w:themeColor="accent6"/>
                <w:sz w:val="30"/>
              </w:rPr>
            </w:pPr>
            <w:r>
              <w:rPr>
                <w:b/>
                <w:color w:val="70AD47" w:themeColor="accent6"/>
                <w:sz w:val="30"/>
              </w:rPr>
              <w:t>ADDITIONAL DELEGATE COSTS</w:t>
            </w:r>
          </w:p>
          <w:p w14:paraId="4E6EF6A2" w14:textId="3C11035E" w:rsidR="009A65AB" w:rsidRDefault="00A4637D" w:rsidP="00A4637D">
            <w:r>
              <w:t xml:space="preserve">For any additional delegates, National Federation has to register to both IJF and the organizer. All travel expenses as well as accommodation, airport transfers and meals for these additional delegates also will be the responsibility of the National Federation. These costs to be paid in advance to the National Federation for the bookings to be done. </w:t>
            </w:r>
          </w:p>
          <w:p w14:paraId="73BB1047" w14:textId="77777777" w:rsidR="00A4637D" w:rsidRDefault="00A4637D" w:rsidP="00A4637D"/>
          <w:p w14:paraId="6A6C598B" w14:textId="6FBA421B" w:rsidR="00A4637D" w:rsidRDefault="00A4637D" w:rsidP="00A4637D">
            <w:r>
              <w:t xml:space="preserve">Double Room (sharing basis): US$ 375 for full board per night </w:t>
            </w:r>
          </w:p>
          <w:p w14:paraId="59B41D1C" w14:textId="6D9A8553" w:rsidR="00A4637D" w:rsidRDefault="00A4637D" w:rsidP="00A4637D">
            <w:r>
              <w:t>Single Room (per person): US$ 275 for full board per night per person</w:t>
            </w:r>
          </w:p>
          <w:p w14:paraId="74D8ECEE" w14:textId="77777777" w:rsidR="00A4637D" w:rsidRDefault="00A4637D" w:rsidP="00A4637D"/>
          <w:p w14:paraId="41066996" w14:textId="3203FF24" w:rsidR="00A4637D" w:rsidRDefault="00A4637D" w:rsidP="00A4637D">
            <w:r>
              <w:lastRenderedPageBreak/>
              <w:t xml:space="preserve">Airport Transfer: </w:t>
            </w:r>
            <w:r w:rsidR="008F54DC">
              <w:t>US$ 85 for airport transfers both ways from Abu Dhabi International Airport</w:t>
            </w:r>
          </w:p>
          <w:p w14:paraId="3A81DBEB" w14:textId="77777777" w:rsidR="0073771C" w:rsidRDefault="0073771C" w:rsidP="00A4637D"/>
          <w:p w14:paraId="22DE9E6A" w14:textId="743BA93D" w:rsidR="0073771C" w:rsidRDefault="0073771C" w:rsidP="00A4637D">
            <w:r>
              <w:t>Seminar Delegate Costs: 120$ per additional delegates (staying full board in hotel) for the 2 day meeting room</w:t>
            </w:r>
          </w:p>
          <w:p w14:paraId="35FC9F40" w14:textId="77777777" w:rsidR="00A4637D" w:rsidRDefault="00A4637D" w:rsidP="00A4637D">
            <w:pPr>
              <w:rPr>
                <w:b/>
              </w:rPr>
            </w:pPr>
          </w:p>
          <w:p w14:paraId="37761E70" w14:textId="497A6D67" w:rsidR="00A4637D" w:rsidRPr="00A4637D" w:rsidRDefault="00A4637D" w:rsidP="00A4637D">
            <w:pPr>
              <w:rPr>
                <w:b/>
              </w:rPr>
            </w:pPr>
            <w:r w:rsidRPr="00A4637D">
              <w:rPr>
                <w:b/>
              </w:rPr>
              <w:t xml:space="preserve">Bank Details for </w:t>
            </w:r>
            <w:proofErr w:type="spellStart"/>
            <w:r w:rsidRPr="00A4637D">
              <w:rPr>
                <w:b/>
              </w:rPr>
              <w:t>Organiser</w:t>
            </w:r>
            <w:proofErr w:type="spellEnd"/>
            <w:r w:rsidRPr="00A4637D">
              <w:rPr>
                <w:b/>
              </w:rPr>
              <w:t>:</w:t>
            </w:r>
          </w:p>
          <w:p w14:paraId="40732C36" w14:textId="77777777" w:rsidR="00A4637D" w:rsidRDefault="00A4637D" w:rsidP="00A4637D"/>
          <w:p w14:paraId="3D45B45E" w14:textId="598DE09A" w:rsidR="00A4637D" w:rsidRPr="00A4637D" w:rsidRDefault="00A4637D" w:rsidP="00A4637D">
            <w:pPr>
              <w:widowControl w:val="0"/>
              <w:rPr>
                <w:rFonts w:ascii="Arial" w:hAnsi="Arial" w:cs="Arial"/>
                <w:b/>
                <w:bCs/>
                <w:color w:val="FF0000"/>
              </w:rPr>
            </w:pPr>
            <w:r w:rsidRPr="00B43151">
              <w:rPr>
                <w:rFonts w:ascii="Arial" w:hAnsi="Arial" w:cs="Arial"/>
                <w:bCs/>
              </w:rPr>
              <w:t>Beneficiary’s Name:</w:t>
            </w:r>
            <w:r w:rsidRPr="00B43151">
              <w:rPr>
                <w:rFonts w:ascii="Arial" w:hAnsi="Arial" w:cs="Arial"/>
                <w:b/>
                <w:bCs/>
              </w:rPr>
              <w:t xml:space="preserve"> </w:t>
            </w:r>
            <w:r>
              <w:rPr>
                <w:rFonts w:ascii="Arial" w:hAnsi="Arial" w:cs="Arial"/>
                <w:b/>
                <w:bCs/>
                <w:color w:val="FF0000"/>
              </w:rPr>
              <w:t>UAE WRESTLING &amp;</w:t>
            </w:r>
            <w:r w:rsidRPr="00B43151">
              <w:rPr>
                <w:rFonts w:ascii="Arial" w:hAnsi="Arial" w:cs="Arial"/>
                <w:b/>
                <w:bCs/>
                <w:color w:val="FF0000"/>
              </w:rPr>
              <w:t xml:space="preserve"> JUDO FEDERATION</w:t>
            </w:r>
            <w:r w:rsidRPr="00B43151">
              <w:rPr>
                <w:rFonts w:ascii="Arial" w:hAnsi="Arial" w:cs="Arial"/>
                <w:b/>
                <w:bCs/>
              </w:rPr>
              <w:tab/>
            </w:r>
          </w:p>
          <w:p w14:paraId="524494DF" w14:textId="7EDC9F24" w:rsidR="00A4637D" w:rsidRPr="00A4637D" w:rsidRDefault="00A4637D" w:rsidP="00A4637D">
            <w:pPr>
              <w:widowControl w:val="0"/>
              <w:rPr>
                <w:rFonts w:ascii="Arial" w:hAnsi="Arial" w:cs="Arial"/>
                <w:b/>
                <w:bCs/>
                <w:color w:val="FF0000"/>
              </w:rPr>
            </w:pPr>
            <w:r w:rsidRPr="00B43151">
              <w:rPr>
                <w:rFonts w:ascii="Arial" w:hAnsi="Arial" w:cs="Arial"/>
                <w:bCs/>
              </w:rPr>
              <w:t>Bank Name:</w:t>
            </w:r>
            <w:r w:rsidRPr="00B43151">
              <w:rPr>
                <w:rFonts w:ascii="Arial" w:hAnsi="Arial" w:cs="Arial"/>
                <w:b/>
                <w:bCs/>
              </w:rPr>
              <w:t xml:space="preserve"> </w:t>
            </w:r>
            <w:r>
              <w:rPr>
                <w:rFonts w:ascii="Arial" w:hAnsi="Arial" w:cs="Arial"/>
                <w:b/>
                <w:bCs/>
                <w:color w:val="FF0000"/>
              </w:rPr>
              <w:t>Abu Dhabi Commercial Bank (ADCB)</w:t>
            </w:r>
          </w:p>
          <w:p w14:paraId="01A5BD0A" w14:textId="70D21AB7" w:rsidR="00A4637D" w:rsidRPr="00A4637D" w:rsidRDefault="00A4637D" w:rsidP="00A4637D">
            <w:pPr>
              <w:widowControl w:val="0"/>
              <w:rPr>
                <w:rFonts w:ascii="Arial" w:hAnsi="Arial" w:cs="Arial"/>
              </w:rPr>
            </w:pPr>
            <w:r w:rsidRPr="00B43151">
              <w:rPr>
                <w:rFonts w:ascii="Arial" w:hAnsi="Arial" w:cs="Arial"/>
                <w:bCs/>
              </w:rPr>
              <w:t>Bank A/C No</w:t>
            </w:r>
            <w:r w:rsidRPr="00B43151">
              <w:rPr>
                <w:rFonts w:ascii="Arial" w:hAnsi="Arial" w:cs="Arial"/>
                <w:bCs/>
                <w:color w:val="FF0000"/>
              </w:rPr>
              <w:t>:</w:t>
            </w:r>
            <w:r w:rsidRPr="00B43151">
              <w:rPr>
                <w:rFonts w:ascii="Arial" w:hAnsi="Arial" w:cs="Arial"/>
                <w:b/>
                <w:bCs/>
                <w:color w:val="FF0000"/>
              </w:rPr>
              <w:t xml:space="preserve"> </w:t>
            </w:r>
            <w:r>
              <w:rPr>
                <w:rFonts w:ascii="Arial" w:hAnsi="Arial" w:cs="Arial"/>
                <w:b/>
                <w:bCs/>
                <w:color w:val="FF0000"/>
              </w:rPr>
              <w:t xml:space="preserve"> AE180030010424519020001</w:t>
            </w:r>
          </w:p>
          <w:p w14:paraId="34E63650" w14:textId="10883704" w:rsidR="00A4637D" w:rsidRPr="00A4637D" w:rsidRDefault="00A4637D" w:rsidP="00A4637D">
            <w:pPr>
              <w:widowControl w:val="0"/>
              <w:rPr>
                <w:rFonts w:ascii="Arial" w:hAnsi="Arial" w:cs="Arial"/>
              </w:rPr>
            </w:pPr>
            <w:r w:rsidRPr="00B43151">
              <w:rPr>
                <w:rFonts w:ascii="Arial" w:hAnsi="Arial" w:cs="Arial"/>
                <w:bCs/>
              </w:rPr>
              <w:t>Bank Address:</w:t>
            </w:r>
            <w:r w:rsidRPr="00B43151">
              <w:rPr>
                <w:rFonts w:ascii="Arial" w:hAnsi="Arial" w:cs="Arial"/>
                <w:b/>
                <w:bCs/>
              </w:rPr>
              <w:t xml:space="preserve"> </w:t>
            </w:r>
            <w:r>
              <w:rPr>
                <w:rFonts w:ascii="Arial" w:hAnsi="Arial" w:cs="Arial"/>
                <w:b/>
                <w:bCs/>
                <w:color w:val="FF0000"/>
              </w:rPr>
              <w:t xml:space="preserve">Main </w:t>
            </w:r>
            <w:r w:rsidRPr="00B43151">
              <w:rPr>
                <w:rFonts w:ascii="Arial" w:hAnsi="Arial" w:cs="Arial"/>
                <w:b/>
                <w:bCs/>
                <w:color w:val="FF0000"/>
              </w:rPr>
              <w:t>Branch,</w:t>
            </w:r>
            <w:r>
              <w:rPr>
                <w:rFonts w:ascii="Arial" w:hAnsi="Arial" w:cs="Arial"/>
                <w:b/>
                <w:bCs/>
                <w:color w:val="FF0000"/>
              </w:rPr>
              <w:t xml:space="preserve"> </w:t>
            </w:r>
            <w:proofErr w:type="spellStart"/>
            <w:r>
              <w:rPr>
                <w:rFonts w:ascii="Arial" w:hAnsi="Arial" w:cs="Arial"/>
                <w:b/>
                <w:bCs/>
                <w:color w:val="FF0000"/>
              </w:rPr>
              <w:t>Sh</w:t>
            </w:r>
            <w:proofErr w:type="spellEnd"/>
            <w:r>
              <w:rPr>
                <w:rFonts w:ascii="Arial" w:hAnsi="Arial" w:cs="Arial"/>
                <w:b/>
                <w:bCs/>
                <w:color w:val="FF0000"/>
              </w:rPr>
              <w:t xml:space="preserve"> </w:t>
            </w:r>
            <w:proofErr w:type="spellStart"/>
            <w:r>
              <w:rPr>
                <w:rFonts w:ascii="Arial" w:hAnsi="Arial" w:cs="Arial"/>
                <w:b/>
                <w:bCs/>
                <w:color w:val="FF0000"/>
              </w:rPr>
              <w:t>Zayed</w:t>
            </w:r>
            <w:proofErr w:type="spellEnd"/>
            <w:r>
              <w:rPr>
                <w:rFonts w:ascii="Arial" w:hAnsi="Arial" w:cs="Arial"/>
                <w:b/>
                <w:bCs/>
                <w:color w:val="FF0000"/>
              </w:rPr>
              <w:t xml:space="preserve"> Street,</w:t>
            </w:r>
            <w:r w:rsidRPr="00B43151">
              <w:rPr>
                <w:rFonts w:ascii="Arial" w:hAnsi="Arial" w:cs="Arial"/>
                <w:b/>
                <w:bCs/>
                <w:color w:val="FF0000"/>
              </w:rPr>
              <w:t xml:space="preserve"> Abu Dhabi</w:t>
            </w:r>
          </w:p>
          <w:p w14:paraId="4E163372" w14:textId="77777777" w:rsidR="009A65AB" w:rsidRDefault="00A4637D" w:rsidP="00A4637D">
            <w:pPr>
              <w:widowControl w:val="0"/>
              <w:rPr>
                <w:rFonts w:ascii="Arial" w:hAnsi="Arial" w:cs="Arial"/>
                <w:b/>
                <w:bCs/>
                <w:color w:val="FF0000"/>
              </w:rPr>
            </w:pPr>
            <w:r w:rsidRPr="00B43151">
              <w:rPr>
                <w:rFonts w:ascii="Arial" w:hAnsi="Arial" w:cs="Arial"/>
                <w:bCs/>
              </w:rPr>
              <w:t xml:space="preserve">SWIFT Code: </w:t>
            </w:r>
            <w:r>
              <w:rPr>
                <w:rFonts w:ascii="Arial" w:hAnsi="Arial" w:cs="Arial"/>
                <w:b/>
                <w:bCs/>
                <w:color w:val="FF0000"/>
              </w:rPr>
              <w:t>ADCBAEAA</w:t>
            </w:r>
          </w:p>
          <w:p w14:paraId="44C07A4D" w14:textId="77777777" w:rsidR="00A4637D" w:rsidRPr="006F0C92" w:rsidRDefault="00A4637D" w:rsidP="00A4637D">
            <w:pPr>
              <w:widowControl w:val="0"/>
            </w:pPr>
          </w:p>
          <w:p w14:paraId="19725130" w14:textId="01214822" w:rsidR="00A4637D" w:rsidRPr="00A4637D" w:rsidRDefault="00A4637D" w:rsidP="00A4637D">
            <w:pPr>
              <w:widowControl w:val="0"/>
              <w:rPr>
                <w:rFonts w:ascii="Arial" w:hAnsi="Arial" w:cs="Arial"/>
                <w:b/>
                <w:bCs/>
                <w:color w:val="FF0000"/>
              </w:rPr>
            </w:pPr>
            <w:r w:rsidRPr="006F0C92">
              <w:t>Payment should be made by Bank Transfer and a copy of the Bank Transfer Advise should be sent to the organizer in advance of arrival to get confirmation of room bookings and seminar participation.</w:t>
            </w:r>
            <w:r>
              <w:rPr>
                <w:rFonts w:ascii="Arial" w:hAnsi="Arial" w:cs="Arial"/>
                <w:bCs/>
                <w:color w:val="auto"/>
              </w:rPr>
              <w:t xml:space="preserve"> </w:t>
            </w:r>
          </w:p>
        </w:tc>
        <w:tc>
          <w:tcPr>
            <w:tcW w:w="1819" w:type="dxa"/>
          </w:tcPr>
          <w:p w14:paraId="51A15C54" w14:textId="77777777" w:rsidR="009A65AB" w:rsidRDefault="009A65AB"/>
        </w:tc>
      </w:tr>
    </w:tbl>
    <w:p w14:paraId="1A23287D" w14:textId="77777777" w:rsidR="004D1EA2" w:rsidRDefault="004D1EA2"/>
    <w:p w14:paraId="51D51621" w14:textId="77777777" w:rsidR="004D1EA2" w:rsidRDefault="004D1EA2"/>
    <w:sectPr w:rsidR="004D1EA2" w:rsidSect="000C52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2"/>
    <w:rsid w:val="0000164A"/>
    <w:rsid w:val="000B5ACC"/>
    <w:rsid w:val="000C52D5"/>
    <w:rsid w:val="002323C8"/>
    <w:rsid w:val="0025450F"/>
    <w:rsid w:val="004D1EA2"/>
    <w:rsid w:val="00654217"/>
    <w:rsid w:val="006B5503"/>
    <w:rsid w:val="006E2185"/>
    <w:rsid w:val="006F0C92"/>
    <w:rsid w:val="0073771C"/>
    <w:rsid w:val="007E5B2A"/>
    <w:rsid w:val="008B3039"/>
    <w:rsid w:val="008F54DC"/>
    <w:rsid w:val="00963940"/>
    <w:rsid w:val="009A65AB"/>
    <w:rsid w:val="009E4B56"/>
    <w:rsid w:val="00A4637D"/>
    <w:rsid w:val="00C97BA6"/>
    <w:rsid w:val="00D12626"/>
    <w:rsid w:val="00E06C8C"/>
    <w:rsid w:val="00E31F12"/>
    <w:rsid w:val="00EB4004"/>
    <w:rsid w:val="00EC0300"/>
    <w:rsid w:val="00F3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E7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1EA2"/>
    <w:pPr>
      <w:spacing w:after="60" w:line="259" w:lineRule="auto"/>
    </w:pPr>
    <w:rPr>
      <w:color w:val="44546A" w:themeColor="text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1EA2"/>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Kopfzeile">
    <w:name w:val="header"/>
    <w:basedOn w:val="Standard"/>
    <w:link w:val="KopfzeileZchn"/>
    <w:uiPriority w:val="99"/>
    <w:unhideWhenUsed/>
    <w:rsid w:val="004D1EA2"/>
    <w:pPr>
      <w:spacing w:after="0" w:line="240" w:lineRule="auto"/>
    </w:pPr>
  </w:style>
  <w:style w:type="character" w:customStyle="1" w:styleId="KopfzeileZchn">
    <w:name w:val="Kopfzeile Zchn"/>
    <w:basedOn w:val="Absatz-Standardschriftart"/>
    <w:link w:val="Kopfzeile"/>
    <w:uiPriority w:val="99"/>
    <w:rsid w:val="004D1EA2"/>
    <w:rPr>
      <w:color w:val="44546A" w:themeColor="text2"/>
      <w:sz w:val="20"/>
      <w:szCs w:val="20"/>
    </w:rPr>
  </w:style>
  <w:style w:type="table" w:styleId="Tabellenraster">
    <w:name w:val="Table Grid"/>
    <w:basedOn w:val="NormaleTabelle"/>
    <w:uiPriority w:val="39"/>
    <w:rsid w:val="004D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D1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10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Noufal</dc:creator>
  <cp:keywords/>
  <dc:description/>
  <cp:lastModifiedBy>Bernd Achilles</cp:lastModifiedBy>
  <cp:revision>4</cp:revision>
  <dcterms:created xsi:type="dcterms:W3CDTF">2017-12-12T13:17:00Z</dcterms:created>
  <dcterms:modified xsi:type="dcterms:W3CDTF">2017-12-12T13:19:00Z</dcterms:modified>
</cp:coreProperties>
</file>